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3341FB" w14:textId="1C26892D" w:rsidR="008C6A77" w:rsidRPr="0088229A" w:rsidRDefault="008C6A77" w:rsidP="008C6A77">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AA31C2" w:rsidRPr="00AA31C2">
        <w:rPr>
          <w:rFonts w:ascii="Arial" w:eastAsia="ＭＳ 明朝" w:hAnsi="Arial" w:cs="Arial"/>
          <w:b/>
          <w:bCs/>
          <w:sz w:val="24"/>
          <w:lang w:eastAsia="ja-JP"/>
        </w:rPr>
        <w:t>R4-1802893</w:t>
      </w:r>
      <w:bookmarkStart w:id="1" w:name="_GoBack"/>
      <w:bookmarkEnd w:id="1"/>
    </w:p>
    <w:p w14:paraId="0276FFF2" w14:textId="77777777" w:rsidR="008C6A77" w:rsidRPr="0088229A" w:rsidRDefault="008C6A77" w:rsidP="008C6A77">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p w14:paraId="2A459E83" w14:textId="77777777" w:rsidR="008C6A77"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48860A15"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Indoor anechoic chamber test method procedure for OBUE</w:t>
      </w:r>
    </w:p>
    <w:p w14:paraId="336B1301" w14:textId="6CAB0D1A"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Pr="0088229A">
        <w:rPr>
          <w:rFonts w:ascii="Arial" w:eastAsia="ＭＳ 明朝" w:hAnsi="Arial" w:cs="Arial" w:hint="eastAsia"/>
          <w:b/>
          <w:bCs/>
          <w:sz w:val="24"/>
          <w:lang w:eastAsia="ja-JP"/>
        </w:rPr>
        <w:t>6.27.3.1</w:t>
      </w:r>
      <w:r w:rsidR="00B05FF3">
        <w:rPr>
          <w:rFonts w:ascii="Arial" w:eastAsia="ＭＳ 明朝" w:hAnsi="Arial" w:cs="Arial"/>
          <w:b/>
          <w:bCs/>
          <w:sz w:val="24"/>
          <w:lang w:eastAsia="ja-JP"/>
        </w:rPr>
        <w:t>.4</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3FDEFC7E" w:rsidR="008B4965" w:rsidRPr="006C68CB" w:rsidRDefault="00BF782B" w:rsidP="00172F1C">
      <w:pPr>
        <w:pBdr>
          <w:bottom w:val="single" w:sz="4" w:space="1" w:color="auto"/>
        </w:pBdr>
      </w:pPr>
      <w:r w:rsidRPr="006C68CB">
        <w:rPr>
          <w:lang w:val="en-US"/>
        </w:rPr>
        <w:t xml:space="preserve">This contribution presents </w:t>
      </w:r>
      <w:r>
        <w:rPr>
          <w:rFonts w:hint="eastAsia"/>
          <w:lang w:val="en-US" w:eastAsia="ja-JP"/>
        </w:rPr>
        <w:t xml:space="preserve">OBUE </w:t>
      </w:r>
      <w:r w:rsidRPr="006C68CB">
        <w:t>test procedure</w:t>
      </w:r>
      <w:r>
        <w:t xml:space="preserve">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006C68CB">
        <w:t xml:space="preserve"> </w:t>
      </w:r>
    </w:p>
    <w:p w14:paraId="235C1550" w14:textId="77777777" w:rsidR="00CF44F4" w:rsidRPr="008C6A7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A3A470B" w:rsidR="00DF2BC0" w:rsidRPr="00731C95" w:rsidRDefault="00DF2BC0" w:rsidP="00DF2BC0">
      <w:pPr>
        <w:pStyle w:val="1"/>
        <w:numPr>
          <w:ilvl w:val="0"/>
          <w:numId w:val="4"/>
        </w:numPr>
        <w:ind w:hanging="720"/>
      </w:pPr>
      <w:r>
        <w:rPr>
          <w:rFonts w:hint="eastAsia"/>
          <w:lang w:eastAsia="ja-JP"/>
        </w:rPr>
        <w:t>OBUE conformance requirement</w:t>
      </w:r>
    </w:p>
    <w:p w14:paraId="170A153E" w14:textId="0AB81C86" w:rsidR="000E5031" w:rsidRPr="005764F9" w:rsidRDefault="000E5031" w:rsidP="000E5031">
      <w:r w:rsidRPr="005764F9">
        <w:t>Using TRP as a figure of merit to provide equivalent OBUE performance and protection to that of the existing conducted requirement, the conducted requirements can be adopted by translating the test procedure and requirement from TS 37.145-1, sub</w:t>
      </w:r>
      <w:r>
        <w:t>-</w:t>
      </w:r>
      <w:r w:rsidRPr="005764F9">
        <w:t>clause 6.6.5 into the spatial domain.</w:t>
      </w:r>
    </w:p>
    <w:p w14:paraId="78DD99FA" w14:textId="77777777" w:rsidR="000E5031" w:rsidRPr="005764F9" w:rsidRDefault="000E5031" w:rsidP="000E5031">
      <w:r w:rsidRPr="005764F9">
        <w:t xml:space="preserve">In order that the requirement is measurable, the total power OBUE </w:t>
      </w:r>
      <w:r>
        <w:t>may be</w:t>
      </w:r>
      <w:r w:rsidRPr="005764F9">
        <w:t xml:space="preserve"> approximated as the sum of the EIRP at a number of discrete directions on the sphere around the DUT as follows:</w:t>
      </w:r>
    </w:p>
    <w:p w14:paraId="08C44751" w14:textId="612129DE" w:rsidR="00DF2BC0" w:rsidRPr="00BF782B" w:rsidRDefault="000E5031" w:rsidP="000E5031">
      <w:pPr>
        <w:rPr>
          <w:lang w:eastAsia="ja-JP"/>
        </w:rPr>
      </w:pPr>
      <w:r w:rsidRPr="005764F9">
        <w:rPr>
          <w:position w:val="-28"/>
        </w:rPr>
        <w:object w:dxaOrig="6660" w:dyaOrig="680" w14:anchorId="32ADD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5pt" o:ole="">
            <v:imagedata r:id="rId13" o:title=""/>
          </v:shape>
          <o:OLEObject Type="Embed" ProgID="Equation.3" ShapeID="_x0000_i1025" DrawAspect="Content" ObjectID="_1454454249" r:id="rId14"/>
        </w:object>
      </w:r>
      <w:r w:rsidRPr="005764F9">
        <w:t xml:space="preserve">, </w:t>
      </w:r>
      <w:proofErr w:type="gramStart"/>
      <w:r w:rsidRPr="005764F9">
        <w:t>where</w:t>
      </w:r>
      <w:proofErr w:type="gramEnd"/>
      <w:r w:rsidRPr="005764F9">
        <w:t xml:space="preserve"> EIRP</w:t>
      </w:r>
      <w:r w:rsidRPr="005764F9">
        <w:rPr>
          <w:vertAlign w:val="subscript"/>
        </w:rPr>
        <w:t>OBUE</w:t>
      </w:r>
      <w:r w:rsidRPr="005764F9">
        <w:t xml:space="preserve"> is the filtered mean power within the OBUE region and p1 and p2 denotes two orthogonal polarizations.</w:t>
      </w:r>
    </w:p>
    <w:p w14:paraId="1ECBAD47" w14:textId="30F92585" w:rsidR="000E5031" w:rsidRDefault="000E5031" w:rsidP="000E5031">
      <w:pPr>
        <w:rPr>
          <w:lang w:val="en-US" w:eastAsia="zh-CN"/>
        </w:rPr>
      </w:pPr>
      <w:r w:rsidRPr="00531C37">
        <w:rPr>
          <w:lang w:val="en-US" w:eastAsia="zh-CN"/>
        </w:rPr>
        <w:t xml:space="preserve">The number of discrete points required for conformance of the OBUE OTA being defined as the </w:t>
      </w:r>
      <w:r w:rsidRPr="00531C37">
        <w:rPr>
          <w:i/>
          <w:lang w:val="en-US" w:eastAsia="zh-CN"/>
        </w:rPr>
        <w:t>TRP requirement</w:t>
      </w:r>
      <w:r w:rsidRPr="00531C37">
        <w:rPr>
          <w:lang w:val="en-US" w:eastAsia="zh-CN"/>
        </w:rPr>
        <w:t xml:space="preserve"> is subject to the TRP sampling grid discussion.</w:t>
      </w:r>
      <w:r>
        <w:rPr>
          <w:lang w:val="en-US" w:eastAsia="zh-CN"/>
        </w:rPr>
        <w:t xml:space="preserve"> </w:t>
      </w:r>
    </w:p>
    <w:p w14:paraId="5883EB76" w14:textId="77777777" w:rsidR="00EE67B8" w:rsidRPr="00BF782B" w:rsidRDefault="00EE67B8" w:rsidP="00EE67B8">
      <w:pPr>
        <w:spacing w:after="120"/>
        <w:rPr>
          <w:color w:val="FF0000"/>
          <w:lang w:eastAsia="ja-JP"/>
        </w:rPr>
      </w:pPr>
      <w:bookmarkStart w:id="2" w:name="_Toc496014803"/>
    </w:p>
    <w:p w14:paraId="20D498C8" w14:textId="6132AAB8" w:rsidR="00BF782B" w:rsidRPr="00BF782B" w:rsidRDefault="00A81655" w:rsidP="00BF782B">
      <w:pPr>
        <w:pStyle w:val="1"/>
        <w:numPr>
          <w:ilvl w:val="0"/>
          <w:numId w:val="4"/>
        </w:numPr>
        <w:ind w:hanging="720"/>
      </w:pPr>
      <w:r>
        <w:rPr>
          <w:rFonts w:hint="eastAsia"/>
          <w:lang w:eastAsia="ja-JP"/>
        </w:rPr>
        <w:t>Indoor anechoic chamber test method for OBUE</w:t>
      </w:r>
    </w:p>
    <w:bookmarkEnd w:id="2"/>
    <w:p w14:paraId="0741A016" w14:textId="618F9F90" w:rsidR="00A81655" w:rsidRPr="00A81655" w:rsidRDefault="00A81655" w:rsidP="00A81655">
      <w:pPr>
        <w:ind w:firstLineChars="50" w:firstLine="100"/>
        <w:rPr>
          <w:lang w:val="en-US" w:eastAsia="ja-JP"/>
        </w:rPr>
      </w:pPr>
      <w:r w:rsidRPr="00A81655">
        <w:rPr>
          <w:rFonts w:hint="eastAsia"/>
          <w:lang w:val="en-US" w:eastAsia="ja-JP"/>
        </w:rPr>
        <w:t xml:space="preserve">In this section, we discuss and propose the </w:t>
      </w:r>
      <w:r>
        <w:rPr>
          <w:rFonts w:hint="eastAsia"/>
          <w:lang w:val="en-US" w:eastAsia="ja-JP"/>
        </w:rPr>
        <w:t>OBUE</w:t>
      </w:r>
      <w:r w:rsidRPr="00A81655">
        <w:rPr>
          <w:rFonts w:hint="eastAsia"/>
          <w:lang w:val="en-US" w:eastAsia="ja-JP"/>
        </w:rPr>
        <w:t xml:space="preserve"> test </w:t>
      </w:r>
      <w:r w:rsidRPr="00A81655">
        <w:rPr>
          <w:lang w:val="en-US" w:eastAsia="ja-JP"/>
        </w:rPr>
        <w:t>method</w:t>
      </w:r>
      <w:r w:rsidRPr="00A81655">
        <w:rPr>
          <w:rFonts w:hint="eastAsia"/>
          <w:lang w:val="en-US" w:eastAsia="ja-JP"/>
        </w:rPr>
        <w:t xml:space="preserve"> for an indoor anechoic chamber based on TR.37.842.</w:t>
      </w:r>
    </w:p>
    <w:p w14:paraId="529D5E20" w14:textId="10C544C9" w:rsidR="00BF782B" w:rsidRDefault="00BF782B" w:rsidP="00A81655">
      <w:pPr>
        <w:ind w:firstLineChars="50" w:firstLine="100"/>
        <w:rPr>
          <w:lang w:eastAsia="ja-JP"/>
        </w:rPr>
      </w:pPr>
      <w:bookmarkStart w:id="3" w:name="_Hlk506307871"/>
      <w:bookmarkStart w:id="4" w:name="_Hlk506307818"/>
      <w:r>
        <w:rPr>
          <w:rFonts w:hint="eastAsia"/>
        </w:rPr>
        <w:t>T</w:t>
      </w:r>
      <w:r w:rsidR="00A81655">
        <w:rPr>
          <w:rFonts w:hint="eastAsia"/>
          <w:lang w:eastAsia="ja-JP"/>
        </w:rPr>
        <w:t>he</w:t>
      </w:r>
      <w:r>
        <w:rPr>
          <w:rFonts w:hint="eastAsia"/>
        </w:rPr>
        <w:t xml:space="preserve"> method measures the </w:t>
      </w:r>
      <w:r w:rsidR="00A81655">
        <w:rPr>
          <w:rFonts w:hint="eastAsia"/>
          <w:lang w:eastAsia="ja-JP"/>
        </w:rPr>
        <w:t xml:space="preserve">OBUE </w:t>
      </w:r>
      <w:r w:rsidRPr="00530CB2">
        <w:rPr>
          <w:rFonts w:hint="eastAsia"/>
        </w:rPr>
        <w:t>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3"/>
    </w:p>
    <w:p w14:paraId="7D4584D7" w14:textId="77777777" w:rsidR="00A81655" w:rsidRDefault="00A81655" w:rsidP="00A81655">
      <w:pPr>
        <w:ind w:firstLineChars="50" w:firstLine="100"/>
        <w:rPr>
          <w:lang w:eastAsia="ja-JP"/>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00B33D03" w14:textId="77777777" w:rsidR="00A81655" w:rsidRPr="00530CB2" w:rsidRDefault="00A81655" w:rsidP="00A81655">
      <w:pPr>
        <w:ind w:firstLineChars="50" w:firstLine="100"/>
      </w:pPr>
      <w:bookmarkStart w:id="5" w:name="_Hlk506307974"/>
      <w:r w:rsidRPr="00530CB2">
        <w:rPr>
          <w:rFonts w:hint="eastAsia"/>
        </w:rPr>
        <w:t>The test consists of two stages</w:t>
      </w:r>
      <w:r w:rsidRPr="00530CB2">
        <w:t>:</w:t>
      </w:r>
      <w:r w:rsidRPr="00530CB2">
        <w:rPr>
          <w:rFonts w:hint="eastAsia"/>
        </w:rPr>
        <w:t xml:space="preserve"> the calibration and the measurement. The test procedure is as follows.</w:t>
      </w:r>
    </w:p>
    <w:bookmarkEnd w:id="5"/>
    <w:p w14:paraId="6F0637D8" w14:textId="77777777" w:rsidR="00A81655" w:rsidRPr="00530CB2" w:rsidRDefault="00A81655" w:rsidP="00A81655">
      <w:pPr>
        <w:ind w:firstLineChars="50" w:firstLine="100"/>
        <w:rPr>
          <w:lang w:eastAsia="ja-JP"/>
        </w:rPr>
      </w:pPr>
    </w:p>
    <w:p w14:paraId="2AD30A79" w14:textId="77777777" w:rsidR="00A81655" w:rsidRPr="00A81655" w:rsidRDefault="00A81655" w:rsidP="00A81655">
      <w:pPr>
        <w:ind w:firstLineChars="50" w:firstLine="100"/>
        <w:rPr>
          <w:lang w:eastAsia="ja-JP"/>
        </w:rPr>
      </w:pPr>
    </w:p>
    <w:p w14:paraId="0A3B5CA8" w14:textId="77777777" w:rsidR="008C6A77" w:rsidRPr="00530CB2" w:rsidRDefault="008C6A77" w:rsidP="008C6A77">
      <w:pPr>
        <w:pStyle w:val="TH"/>
      </w:pPr>
      <w:r w:rsidRPr="00530CB2">
        <w:rPr>
          <w:noProof/>
          <w:lang w:val="en-US" w:eastAsia="ja-JP"/>
        </w:rPr>
        <w:lastRenderedPageBreak/>
        <w:drawing>
          <wp:inline distT="0" distB="0" distL="0" distR="0" wp14:anchorId="175F00C1" wp14:editId="78221A7D">
            <wp:extent cx="4126727" cy="3414594"/>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721" cy="3420381"/>
                    </a:xfrm>
                    <a:prstGeom prst="rect">
                      <a:avLst/>
                    </a:prstGeom>
                    <a:noFill/>
                    <a:ln>
                      <a:noFill/>
                    </a:ln>
                  </pic:spPr>
                </pic:pic>
              </a:graphicData>
            </a:graphic>
          </wp:inline>
        </w:drawing>
      </w:r>
      <w:bookmarkEnd w:id="4"/>
    </w:p>
    <w:p w14:paraId="225E513B" w14:textId="1B77C799" w:rsidR="008C6A77" w:rsidRPr="00530CB2" w:rsidRDefault="008C6A77" w:rsidP="008C6A77">
      <w:pPr>
        <w:pStyle w:val="TF"/>
        <w:outlineLvl w:val="0"/>
        <w:rPr>
          <w:lang w:eastAsia="ja-JP"/>
        </w:rPr>
      </w:pPr>
      <w:r w:rsidRPr="00530CB2">
        <w:t>Figure 10.</w:t>
      </w:r>
      <w:r w:rsidR="006926CB">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OBUE</w:t>
      </w:r>
    </w:p>
    <w:p w14:paraId="71F0C08E" w14:textId="77777777" w:rsidR="008C6A77" w:rsidRPr="00530CB2" w:rsidRDefault="008C6A77" w:rsidP="008C6A77">
      <w:pPr>
        <w:pStyle w:val="TH"/>
        <w:rPr>
          <w:lang w:eastAsia="en-GB"/>
        </w:rPr>
      </w:pPr>
      <w:bookmarkStart w:id="6" w:name="_Hlk506308082"/>
      <w:r w:rsidRPr="00530CB2">
        <w:rPr>
          <w:noProof/>
          <w:lang w:val="en-US" w:eastAsia="ja-JP"/>
        </w:rPr>
        <w:drawing>
          <wp:inline distT="0" distB="0" distL="0" distR="0" wp14:anchorId="39DC5B65" wp14:editId="701EB790">
            <wp:extent cx="4985216" cy="4675367"/>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4126" cy="4683723"/>
                    </a:xfrm>
                    <a:prstGeom prst="rect">
                      <a:avLst/>
                    </a:prstGeom>
                    <a:noFill/>
                    <a:ln>
                      <a:noFill/>
                    </a:ln>
                  </pic:spPr>
                </pic:pic>
              </a:graphicData>
            </a:graphic>
          </wp:inline>
        </w:drawing>
      </w:r>
      <w:bookmarkEnd w:id="6"/>
    </w:p>
    <w:p w14:paraId="3C17E925" w14:textId="3BA5AD0D" w:rsidR="008C6A77" w:rsidRPr="00530CB2" w:rsidRDefault="008C6A77" w:rsidP="008C6A77">
      <w:pPr>
        <w:pStyle w:val="TF"/>
        <w:outlineLvl w:val="0"/>
        <w:rPr>
          <w:lang w:eastAsia="ja-JP"/>
        </w:rPr>
      </w:pPr>
      <w:bookmarkStart w:id="7" w:name="_Hlk506308051"/>
      <w:r w:rsidRPr="00530CB2">
        <w:t>Figure 10.</w:t>
      </w:r>
      <w:r w:rsidR="006926CB">
        <w:rPr>
          <w:rFonts w:hint="eastAsia"/>
          <w:lang w:eastAsia="ja-JP"/>
        </w:rPr>
        <w:t>3</w:t>
      </w:r>
      <w:r w:rsidRPr="00530CB2">
        <w:t>.</w:t>
      </w:r>
      <w:r>
        <w:rPr>
          <w:rFonts w:hint="eastAsia"/>
          <w:lang w:eastAsia="ja-JP"/>
        </w:rPr>
        <w:t>2</w:t>
      </w:r>
      <w:r w:rsidRPr="00530CB2">
        <w:t>.</w:t>
      </w:r>
      <w:r w:rsidRPr="00530CB2">
        <w:rPr>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OBUE</w:t>
      </w:r>
    </w:p>
    <w:p w14:paraId="7C57F6F2" w14:textId="77777777" w:rsidR="008C6A77" w:rsidRDefault="008C6A77" w:rsidP="008C6A77">
      <w:pPr>
        <w:outlineLvl w:val="0"/>
        <w:rPr>
          <w:lang w:eastAsia="ja-JP"/>
        </w:rPr>
      </w:pPr>
      <w:r>
        <w:rPr>
          <w:b/>
        </w:rPr>
        <w:lastRenderedPageBreak/>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p>
    <w:p w14:paraId="55A99F31" w14:textId="77777777" w:rsidR="008C6A77" w:rsidRPr="00530CB2" w:rsidRDefault="008C6A77" w:rsidP="008C6A77">
      <w:pPr>
        <w:outlineLvl w:val="0"/>
        <w:rPr>
          <w:b/>
          <w:lang w:eastAsia="ja-JP"/>
        </w:rPr>
      </w:pPr>
    </w:p>
    <w:p w14:paraId="674D0F9D" w14:textId="77777777" w:rsidR="008C6A77" w:rsidRPr="00530CB2" w:rsidRDefault="008C6A77" w:rsidP="008C6A77">
      <w:pPr>
        <w:pStyle w:val="B1"/>
      </w:pPr>
      <w:r w:rsidRPr="00530CB2">
        <w:t>1)</w:t>
      </w:r>
      <w:r w:rsidRPr="00530CB2">
        <w:tab/>
        <w:t>Connect the reference antenna and the receiving antenna to the measurement RF out port and RF in port of the network analyzer, respe</w:t>
      </w:r>
      <w:r>
        <w:t>ctively, as shown in figure 10.</w:t>
      </w:r>
      <w:r>
        <w:rPr>
          <w:rFonts w:hint="eastAsia"/>
          <w:lang w:eastAsia="ja-JP"/>
        </w:rPr>
        <w:t>2</w:t>
      </w:r>
      <w:r w:rsidRPr="00530CB2">
        <w:t>.</w:t>
      </w:r>
      <w:r>
        <w:rPr>
          <w:rFonts w:hint="eastAsia"/>
          <w:lang w:eastAsia="ja-JP"/>
        </w:rPr>
        <w:t>2</w:t>
      </w:r>
      <w:r w:rsidRPr="00530CB2">
        <w:t>.3-1.</w:t>
      </w:r>
    </w:p>
    <w:p w14:paraId="125CDAB2" w14:textId="77777777" w:rsidR="008C6A77" w:rsidRPr="00530CB2" w:rsidRDefault="008C6A77" w:rsidP="008C6A77">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3E9E48" w14:textId="0259AC9F" w:rsidR="008C6A77" w:rsidRPr="00530CB2" w:rsidRDefault="008C6A77" w:rsidP="008C6A77">
      <w:pPr>
        <w:pStyle w:val="B1"/>
      </w:pPr>
      <w:r w:rsidRPr="00530CB2">
        <w:t>3)</w:t>
      </w:r>
      <w:r w:rsidRPr="00530CB2">
        <w:tab/>
        <w:t>Set the centre frequency of the network analyzer to the carrier centre frequen</w:t>
      </w:r>
      <w:r w:rsidR="00BF782B">
        <w:t xml:space="preserve">cy of the tested signal for </w:t>
      </w:r>
      <w:r w:rsidR="00BF782B">
        <w:rPr>
          <w:rFonts w:hint="eastAsia"/>
          <w:lang w:eastAsia="ja-JP"/>
        </w:rPr>
        <w:t>OBUE</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which is equivalent to 20log|S21| (dB) obtained by the network analyzer</w:t>
      </w:r>
      <w:r w:rsidRPr="00530CB2">
        <w:t>:</w:t>
      </w:r>
    </w:p>
    <w:p w14:paraId="704AEBCC" w14:textId="77777777" w:rsidR="008C6A77" w:rsidRPr="00530CB2" w:rsidRDefault="008C6A77" w:rsidP="008C6A77">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Pathlos</w:t>
      </w:r>
      <w:r>
        <w:rPr>
          <w:rFonts w:hint="eastAsia"/>
        </w:rPr>
        <w:t>s between E and D in figure 10.</w:t>
      </w:r>
      <w:r>
        <w:rPr>
          <w:rFonts w:hint="eastAsia"/>
          <w:lang w:eastAsia="ja-JP"/>
        </w:rPr>
        <w:t>2</w:t>
      </w:r>
      <w:r>
        <w:rPr>
          <w:rFonts w:hint="eastAsia"/>
        </w:rPr>
        <w:t>.</w:t>
      </w:r>
      <w:r>
        <w:rPr>
          <w:rFonts w:hint="eastAsia"/>
          <w:lang w:eastAsia="ja-JP"/>
        </w:rPr>
        <w:t>2</w:t>
      </w:r>
      <w:r w:rsidRPr="00530CB2">
        <w:rPr>
          <w:rFonts w:hint="eastAsia"/>
        </w:rPr>
        <w:t>.</w:t>
      </w:r>
      <w:r w:rsidRPr="00530CB2">
        <w:t>3</w:t>
      </w:r>
      <w:r w:rsidRPr="00530CB2">
        <w:rPr>
          <w:rFonts w:hint="eastAsia"/>
        </w:rPr>
        <w:t>-1.</w:t>
      </w:r>
    </w:p>
    <w:p w14:paraId="0544E16E" w14:textId="77777777" w:rsidR="008C6A77" w:rsidRPr="00530CB2" w:rsidRDefault="008C6A77" w:rsidP="008C6A77">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analyzer connector:</w:t>
      </w:r>
    </w:p>
    <w:p w14:paraId="3E88F73A" w14:textId="77777777" w:rsidR="008C6A77" w:rsidRPr="00530CB2" w:rsidRDefault="008C6A77" w:rsidP="008C6A77">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w:t>
      </w:r>
      <w:r>
        <w:rPr>
          <w:rFonts w:hint="eastAsia"/>
          <w:lang w:eastAsia="ja-JP"/>
        </w:rPr>
        <w:t>2</w:t>
      </w:r>
      <w:r w:rsidRPr="00530CB2">
        <w:rPr>
          <w:rFonts w:hint="eastAsia"/>
          <w:lang w:eastAsia="ja-JP"/>
        </w:rPr>
        <w:t>.</w:t>
      </w:r>
      <w:r>
        <w:rPr>
          <w:rFonts w:hint="eastAsia"/>
          <w:lang w:eastAsia="ja-JP"/>
        </w:rPr>
        <w:t>2</w:t>
      </w:r>
      <w:r w:rsidRPr="00530CB2">
        <w:rPr>
          <w:rFonts w:hint="eastAsia"/>
          <w:lang w:eastAsia="ja-JP"/>
        </w:rPr>
        <w:t>.</w:t>
      </w:r>
      <w:r w:rsidRPr="00530CB2">
        <w:rPr>
          <w:lang w:eastAsia="ja-JP"/>
        </w:rPr>
        <w:t>3</w:t>
      </w:r>
      <w:r w:rsidRPr="00530CB2">
        <w:rPr>
          <w:rFonts w:hint="eastAsia"/>
          <w:lang w:eastAsia="ja-JP"/>
        </w:rPr>
        <w:t>-1</w:t>
      </w:r>
      <w:r w:rsidRPr="00530CB2">
        <w:rPr>
          <w:lang w:eastAsia="ja-JP"/>
        </w:rPr>
        <w:t>.</w:t>
      </w:r>
    </w:p>
    <w:p w14:paraId="278143BD" w14:textId="77777777" w:rsidR="008C6A77" w:rsidRPr="00530CB2" w:rsidRDefault="008C6A77" w:rsidP="008C6A77">
      <w:pPr>
        <w:pStyle w:val="B1"/>
      </w:pPr>
      <w:r w:rsidRPr="00530CB2">
        <w:t>5)</w:t>
      </w:r>
      <w:r w:rsidRPr="00530CB2">
        <w:tab/>
        <w:t>Calculate the calibration value between A and D with the following formula:</w:t>
      </w:r>
    </w:p>
    <w:p w14:paraId="25107112" w14:textId="77777777" w:rsidR="008C6A77" w:rsidRPr="00530CB2" w:rsidRDefault="008C6A77" w:rsidP="008C6A77">
      <w:pPr>
        <w:pStyle w:val="B2"/>
      </w:pPr>
      <w:r w:rsidRPr="00530CB2">
        <w:t>-</w:t>
      </w:r>
      <w:r w:rsidRPr="00530CB2">
        <w:tab/>
        <w:t>L</w:t>
      </w:r>
      <w:r w:rsidRPr="00530CB2">
        <w:rPr>
          <w:vertAlign w:val="subscript"/>
        </w:rPr>
        <w:t>EIRP_cal</w:t>
      </w:r>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02CE76FD" w14:textId="77777777" w:rsidR="008C6A77" w:rsidRPr="00530CB2" w:rsidRDefault="008C6A77" w:rsidP="008C6A77">
      <w:pPr>
        <w:pStyle w:val="B2"/>
        <w:rPr>
          <w:lang w:eastAsia="ja-JP"/>
        </w:rPr>
      </w:pPr>
      <w:r w:rsidRPr="00530CB2">
        <w:t>-</w:t>
      </w:r>
      <w:r w:rsidRPr="00530CB2">
        <w:tab/>
        <w:t>L</w:t>
      </w:r>
      <w:r w:rsidRPr="00530CB2">
        <w:rPr>
          <w:vertAlign w:val="subscript"/>
        </w:rPr>
        <w:t>EIRP_cal</w:t>
      </w:r>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between  A and D in figure</w:t>
      </w:r>
      <w:r w:rsidRPr="00530CB2">
        <w:t xml:space="preserve"> 10.</w:t>
      </w:r>
      <w:r>
        <w:rPr>
          <w:rFonts w:hint="eastAsia"/>
          <w:lang w:eastAsia="ja-JP"/>
        </w:rPr>
        <w:t>2</w:t>
      </w:r>
      <w:r w:rsidRPr="00530CB2">
        <w:t>.</w:t>
      </w:r>
      <w:r>
        <w:rPr>
          <w:rFonts w:hint="eastAsia"/>
          <w:lang w:eastAsia="ja-JP"/>
        </w:rPr>
        <w:t>2</w:t>
      </w:r>
      <w:r w:rsidRPr="00530CB2">
        <w:t>.</w:t>
      </w:r>
      <w:r w:rsidRPr="00530CB2">
        <w:rPr>
          <w:lang w:eastAsia="ja-JP"/>
        </w:rPr>
        <w:t>3</w:t>
      </w:r>
      <w:r w:rsidRPr="00530CB2">
        <w:t>-1</w:t>
      </w:r>
      <w:r w:rsidRPr="00530CB2">
        <w:rPr>
          <w:lang w:eastAsia="ja-JP"/>
        </w:rPr>
        <w:t>.</w:t>
      </w:r>
    </w:p>
    <w:p w14:paraId="45B78B45" w14:textId="77777777" w:rsidR="008C6A77" w:rsidRPr="00530CB2" w:rsidRDefault="008C6A77" w:rsidP="008C6A77">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2D66BB39" w14:textId="77777777" w:rsidR="008C6A77" w:rsidRDefault="008C6A77" w:rsidP="008C6A77">
      <w:pPr>
        <w:keepNext/>
        <w:keepLines/>
        <w:outlineLvl w:val="0"/>
        <w:rPr>
          <w:b/>
          <w:lang w:eastAsia="ja-JP"/>
        </w:rPr>
      </w:pPr>
      <w:r>
        <w:rPr>
          <w:b/>
        </w:rPr>
        <w:t xml:space="preserve">Stage 2 - </w:t>
      </w:r>
      <w:r w:rsidRPr="00530CB2">
        <w:rPr>
          <w:b/>
        </w:rPr>
        <w:t>Measurement:</w:t>
      </w:r>
    </w:p>
    <w:p w14:paraId="59294C6D" w14:textId="77777777" w:rsidR="008C6A77" w:rsidRPr="00530CB2" w:rsidRDefault="008C6A77" w:rsidP="008C6A77">
      <w:pPr>
        <w:keepNext/>
        <w:keepLines/>
        <w:outlineLvl w:val="0"/>
        <w:rPr>
          <w:b/>
          <w:lang w:eastAsia="ja-JP"/>
        </w:rPr>
      </w:pPr>
    </w:p>
    <w:p w14:paraId="2065DFD2" w14:textId="77777777" w:rsidR="008C6A77" w:rsidRPr="00530CB2" w:rsidRDefault="008C6A77" w:rsidP="008C6A77">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F48362E" w14:textId="77777777" w:rsidR="008C6A77" w:rsidRPr="00530CB2" w:rsidRDefault="008C6A77" w:rsidP="008C6A77">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10537A13" w14:textId="77777777" w:rsidR="008C6A77" w:rsidRPr="00530CB2" w:rsidRDefault="008C6A77" w:rsidP="008C6A77">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6D7EEC03" w14:textId="77777777" w:rsidR="008C6A77" w:rsidRPr="00530CB2" w:rsidRDefault="008C6A77" w:rsidP="008C6A77">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39312960" w14:textId="40DACE97" w:rsidR="008C6A77" w:rsidRPr="00530CB2" w:rsidRDefault="008C6A77" w:rsidP="008C6A77">
      <w:pPr>
        <w:pStyle w:val="B1"/>
        <w:rPr>
          <w:lang w:eastAsia="ja-JP"/>
        </w:rPr>
      </w:pPr>
      <w:r w:rsidRPr="00530CB2">
        <w:t>10)</w:t>
      </w:r>
      <w:r w:rsidRPr="00530CB2">
        <w:tab/>
        <w:t xml:space="preserve">Measure </w:t>
      </w:r>
      <w:r w:rsidRPr="006B54AF">
        <w:t xml:space="preserve">the mean </w:t>
      </w:r>
      <w:r w:rsidR="00BF782B">
        <w:rPr>
          <w:rFonts w:hint="eastAsia"/>
          <w:lang w:eastAsia="ja-JP"/>
        </w:rPr>
        <w:t xml:space="preserve">OBUE </w:t>
      </w:r>
      <w:r w:rsidRPr="006B54AF">
        <w:t>power</w:t>
      </w:r>
      <w:r w:rsidRPr="00530CB2">
        <w:t xml:space="preserve"> 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OBUE</w:t>
      </w:r>
      <w:r w:rsidRPr="00530CB2">
        <w:rPr>
          <w:vertAlign w:val="subscript"/>
        </w:rPr>
        <w:t>, D</w:t>
      </w:r>
      <w:r>
        <w:rPr>
          <w:rFonts w:hint="eastAsia"/>
          <w:lang w:eastAsia="ja-JP"/>
        </w:rPr>
        <w:t>.</w:t>
      </w:r>
    </w:p>
    <w:p w14:paraId="2E0D0C23" w14:textId="3C2AC289" w:rsidR="008C6A77" w:rsidRDefault="008C6A77" w:rsidP="008C6A77">
      <w:pPr>
        <w:pStyle w:val="B2"/>
      </w:pPr>
      <w:r w:rsidRPr="00530CB2">
        <w:t>-</w:t>
      </w:r>
      <w:r w:rsidRPr="00530CB2">
        <w:tab/>
        <w:t>P</w:t>
      </w:r>
      <w:r w:rsidRPr="00530CB2">
        <w:rPr>
          <w:vertAlign w:val="subscript"/>
        </w:rPr>
        <w:t>R_AAS_</w:t>
      </w:r>
      <w:r>
        <w:rPr>
          <w:rFonts w:hint="eastAsia"/>
          <w:vertAlign w:val="subscript"/>
          <w:lang w:eastAsia="ja-JP"/>
        </w:rPr>
        <w:t>OBUE</w:t>
      </w:r>
      <w:r w:rsidRPr="00530CB2">
        <w:rPr>
          <w:vertAlign w:val="subscript"/>
        </w:rPr>
        <w:t>, D</w:t>
      </w:r>
      <w:r w:rsidRPr="00530CB2">
        <w:t xml:space="preserve">: Measured mean </w:t>
      </w:r>
      <w:r>
        <w:rPr>
          <w:rFonts w:hint="eastAsia"/>
          <w:lang w:eastAsia="ja-JP"/>
        </w:rPr>
        <w:t xml:space="preserve">OBUE </w:t>
      </w:r>
      <w:r w:rsidRPr="00530CB2">
        <w:t>power for each carrier at the measurement equipment connector at D in figure 10.</w:t>
      </w:r>
      <w:r>
        <w:rPr>
          <w:rFonts w:hint="eastAsia"/>
          <w:lang w:eastAsia="ja-JP"/>
        </w:rPr>
        <w:t>2</w:t>
      </w:r>
      <w:r w:rsidRPr="00530CB2">
        <w:t>.</w:t>
      </w:r>
      <w:r>
        <w:rPr>
          <w:rFonts w:hint="eastAsia"/>
          <w:lang w:eastAsia="ja-JP"/>
        </w:rPr>
        <w:t>2</w:t>
      </w:r>
      <w:r w:rsidRPr="00530CB2">
        <w:t>.</w:t>
      </w:r>
      <w:r>
        <w:rPr>
          <w:rFonts w:hint="eastAsia"/>
          <w:lang w:eastAsia="ja-JP"/>
        </w:rPr>
        <w:t>1</w:t>
      </w:r>
      <w:r w:rsidRPr="00530CB2">
        <w:t>-1.</w:t>
      </w:r>
    </w:p>
    <w:p w14:paraId="5B5A000C" w14:textId="77777777" w:rsidR="008C6A77" w:rsidRPr="00530CB2" w:rsidRDefault="008C6A77" w:rsidP="008C6A77">
      <w:pPr>
        <w:pStyle w:val="B1"/>
      </w:pPr>
      <w:r w:rsidRPr="00530CB2">
        <w:t>11)</w:t>
      </w:r>
      <w:r w:rsidRPr="00530CB2">
        <w:tab/>
        <w:t>Calculate the EIRP with the following formula:</w:t>
      </w:r>
    </w:p>
    <w:p w14:paraId="470B2BD4" w14:textId="37A91FA9" w:rsidR="008C6A77" w:rsidRPr="008C6A77" w:rsidRDefault="008C6A77" w:rsidP="008C6A77">
      <w:pPr>
        <w:pStyle w:val="EQ"/>
        <w:outlineLvl w:val="0"/>
        <w:rPr>
          <w:rFonts w:eastAsiaTheme="minorEastAsia"/>
          <w:noProof w:val="0"/>
          <w:vertAlign w:val="subscript"/>
          <w:lang w:eastAsia="ja-JP"/>
        </w:rPr>
      </w:pPr>
      <w:r w:rsidRPr="00530CB2">
        <w:rPr>
          <w:noProof w:val="0"/>
        </w:rPr>
        <w:tab/>
        <w:t>EIRP</w:t>
      </w:r>
      <w:r>
        <w:rPr>
          <w:rFonts w:eastAsiaTheme="minorEastAsia" w:hint="eastAsia"/>
          <w:noProof w:val="0"/>
          <w:vertAlign w:val="subscript"/>
          <w:lang w:eastAsia="ja-JP"/>
        </w:rPr>
        <w:t>OBUE</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OBUE</w:t>
      </w:r>
      <w:r w:rsidRPr="00530CB2">
        <w:rPr>
          <w:noProof w:val="0"/>
          <w:vertAlign w:val="subscript"/>
        </w:rPr>
        <w:t>, D</w:t>
      </w:r>
      <w:r w:rsidRPr="00530CB2">
        <w:rPr>
          <w:noProof w:val="0"/>
        </w:rPr>
        <w:t>+ L</w:t>
      </w:r>
      <w:r w:rsidRPr="00530CB2">
        <w:rPr>
          <w:noProof w:val="0"/>
          <w:vertAlign w:val="subscript"/>
        </w:rPr>
        <w:t>EIRP_cal, A</w:t>
      </w:r>
      <w:r w:rsidRPr="00530CB2">
        <w:rPr>
          <w:rFonts w:hint="eastAsia"/>
          <w:noProof w:val="0"/>
          <w:vertAlign w:val="subscript"/>
        </w:rPr>
        <w:t>→</w:t>
      </w:r>
      <w:r w:rsidRPr="00530CB2">
        <w:rPr>
          <w:noProof w:val="0"/>
          <w:vertAlign w:val="subscript"/>
        </w:rPr>
        <w:t>D</w:t>
      </w:r>
    </w:p>
    <w:p w14:paraId="129D4A5F" w14:textId="77777777" w:rsidR="008C6A77" w:rsidRDefault="008C6A77" w:rsidP="008C6A77">
      <w:pPr>
        <w:pStyle w:val="B1"/>
        <w:rPr>
          <w:lang w:eastAsia="ja-JP"/>
        </w:rPr>
      </w:pPr>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p>
    <w:p w14:paraId="373AD6A2" w14:textId="4E403B0E" w:rsidR="008C6A77" w:rsidRDefault="008C6A77" w:rsidP="008C6A77">
      <w:pPr>
        <w:pStyle w:val="B1"/>
        <w:rPr>
          <w:lang w:eastAsia="ja-JP"/>
        </w:rPr>
      </w:pPr>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from EIRP</w:t>
      </w:r>
      <w:r w:rsidRPr="00BF782B">
        <w:rPr>
          <w:rFonts w:hint="eastAsia"/>
          <w:i/>
          <w:vertAlign w:val="subscript"/>
          <w:lang w:eastAsia="ja-JP"/>
        </w:rPr>
        <w:t>OBUE</w:t>
      </w:r>
      <w:r>
        <w:rPr>
          <w:rFonts w:hint="eastAsia"/>
          <w:lang w:eastAsia="ja-JP"/>
        </w:rPr>
        <w:t xml:space="preserve"> </w:t>
      </w:r>
      <w:r>
        <w:t>following equation</w:t>
      </w:r>
    </w:p>
    <w:p w14:paraId="6748E090" w14:textId="77777777" w:rsidR="008C6A77" w:rsidRDefault="008C6A77" w:rsidP="008C6A77">
      <w:pPr>
        <w:pStyle w:val="B1"/>
        <w:rPr>
          <w:lang w:eastAsia="ja-JP"/>
        </w:rPr>
      </w:pPr>
    </w:p>
    <w:p w14:paraId="413E334B" w14:textId="7A62AC65" w:rsidR="008C6A77" w:rsidRDefault="008C6A77" w:rsidP="008C6A77">
      <w:pPr>
        <w:ind w:firstLineChars="150" w:firstLine="300"/>
        <w:rPr>
          <w:lang w:eastAsia="ja-JP"/>
        </w:rPr>
      </w:pPr>
      <w:r w:rsidRPr="005764F9">
        <w:rPr>
          <w:position w:val="-28"/>
        </w:rPr>
        <w:object w:dxaOrig="6660" w:dyaOrig="680" w14:anchorId="2B71A11A">
          <v:shape id="_x0000_i1026" type="#_x0000_t75" style="width:332pt;height:35pt" o:ole="">
            <v:imagedata r:id="rId17" o:title=""/>
          </v:shape>
          <o:OLEObject Type="Embed" ProgID="Equation.3" ShapeID="_x0000_i1026" DrawAspect="Content" ObjectID="_1454454250" r:id="rId18"/>
        </w:object>
      </w:r>
      <w:r w:rsidRPr="005764F9">
        <w:t xml:space="preserve">, </w:t>
      </w:r>
      <w:proofErr w:type="gramStart"/>
      <w:r w:rsidRPr="005764F9">
        <w:t>where</w:t>
      </w:r>
      <w:proofErr w:type="gramEnd"/>
      <w:r w:rsidRPr="005764F9">
        <w:t xml:space="preserve"> EIRP</w:t>
      </w:r>
      <w:r w:rsidRPr="005764F9">
        <w:rPr>
          <w:vertAlign w:val="subscript"/>
        </w:rPr>
        <w:t>OBUE</w:t>
      </w:r>
      <w:r w:rsidR="00BF782B">
        <w:t xml:space="preserve"> is the filtered </w:t>
      </w:r>
      <w:r w:rsidR="00BF782B">
        <w:rPr>
          <w:rFonts w:hint="eastAsia"/>
          <w:lang w:eastAsia="ja-JP"/>
        </w:rPr>
        <w:t xml:space="preserve">OBUE </w:t>
      </w:r>
      <w:r w:rsidRPr="005764F9">
        <w:t>power and p1 and p2 denotes two orthogonal polarizations.</w:t>
      </w:r>
    </w:p>
    <w:bookmarkEnd w:id="7"/>
    <w:p w14:paraId="62DE3561" w14:textId="77777777" w:rsidR="00621B99" w:rsidRPr="005B1502" w:rsidRDefault="00621B99" w:rsidP="00621B99"/>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2E2ABC25" w14:textId="48DBAF89" w:rsidR="00BF782B" w:rsidRDefault="00BF782B" w:rsidP="00BF782B">
      <w:pPr>
        <w:pStyle w:val="ab"/>
        <w:numPr>
          <w:ilvl w:val="0"/>
          <w:numId w:val="8"/>
        </w:numPr>
        <w:spacing w:before="220" w:after="0"/>
      </w:pPr>
      <w:r>
        <w:t>An option to c</w:t>
      </w:r>
      <w:r w:rsidRPr="00485B74">
        <w:t>ombine</w:t>
      </w:r>
      <w:r>
        <w:t xml:space="preserve"> </w:t>
      </w:r>
      <w:r>
        <w:rPr>
          <w:rFonts w:hint="eastAsia"/>
          <w:lang w:eastAsia="ja-JP"/>
        </w:rPr>
        <w:t>OBUE</w:t>
      </w:r>
      <w:r w:rsidRPr="00485B74">
        <w:t xml:space="preserve"> </w:t>
      </w:r>
      <w:r>
        <w:t>and</w:t>
      </w:r>
      <w:r w:rsidRPr="00485B74">
        <w:t xml:space="preserve"> output power measurement</w:t>
      </w:r>
    </w:p>
    <w:p w14:paraId="4CA95058" w14:textId="60159DBD" w:rsidR="00862F04" w:rsidRPr="00BF782B" w:rsidRDefault="00BF782B" w:rsidP="00BF782B">
      <w:pPr>
        <w:pStyle w:val="ab"/>
        <w:numPr>
          <w:ilvl w:val="0"/>
          <w:numId w:val="8"/>
        </w:numPr>
        <w:spacing w:before="220" w:after="0"/>
      </w:pPr>
      <w:r>
        <w:t>Further</w:t>
      </w:r>
      <w:r w:rsidRPr="001E6394">
        <w:t xml:space="preserve"> investigation of the dynamic range of </w:t>
      </w:r>
      <w:r>
        <w:rPr>
          <w:rFonts w:hint="eastAsia"/>
          <w:lang w:eastAsia="ja-JP"/>
        </w:rPr>
        <w:t xml:space="preserve">OBUE </w:t>
      </w:r>
      <w:r w:rsidRPr="001E6394">
        <w:t>measurement equipment may be necessary</w:t>
      </w:r>
      <w:r>
        <w:t>.</w:t>
      </w:r>
    </w:p>
    <w:p w14:paraId="6F1C7C05" w14:textId="6799699C" w:rsidR="007D610C" w:rsidRDefault="007D610C" w:rsidP="00172F1C">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C3AD3"/>
    <w:rsid w:val="003E56CF"/>
    <w:rsid w:val="003F635B"/>
    <w:rsid w:val="00400256"/>
    <w:rsid w:val="00402937"/>
    <w:rsid w:val="00457C90"/>
    <w:rsid w:val="004833E4"/>
    <w:rsid w:val="00485B74"/>
    <w:rsid w:val="00492A63"/>
    <w:rsid w:val="004A4D30"/>
    <w:rsid w:val="004A71C9"/>
    <w:rsid w:val="004E6DA3"/>
    <w:rsid w:val="004F6943"/>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B5932"/>
    <w:rsid w:val="007D610C"/>
    <w:rsid w:val="007D714A"/>
    <w:rsid w:val="007E4133"/>
    <w:rsid w:val="008028B4"/>
    <w:rsid w:val="008272BF"/>
    <w:rsid w:val="00855168"/>
    <w:rsid w:val="0085548B"/>
    <w:rsid w:val="008569C6"/>
    <w:rsid w:val="00862F04"/>
    <w:rsid w:val="00865E7A"/>
    <w:rsid w:val="008670ED"/>
    <w:rsid w:val="008B1C1E"/>
    <w:rsid w:val="008B40D4"/>
    <w:rsid w:val="008B4965"/>
    <w:rsid w:val="008C6A77"/>
    <w:rsid w:val="009262F3"/>
    <w:rsid w:val="009319FF"/>
    <w:rsid w:val="00940151"/>
    <w:rsid w:val="009673B1"/>
    <w:rsid w:val="009673B4"/>
    <w:rsid w:val="0097610A"/>
    <w:rsid w:val="009808ED"/>
    <w:rsid w:val="00996B28"/>
    <w:rsid w:val="009B09DC"/>
    <w:rsid w:val="009B1075"/>
    <w:rsid w:val="009E3784"/>
    <w:rsid w:val="009E72E0"/>
    <w:rsid w:val="009F750F"/>
    <w:rsid w:val="00A02753"/>
    <w:rsid w:val="00A10E60"/>
    <w:rsid w:val="00A247D9"/>
    <w:rsid w:val="00A2750F"/>
    <w:rsid w:val="00A4593B"/>
    <w:rsid w:val="00A46D7C"/>
    <w:rsid w:val="00A677DF"/>
    <w:rsid w:val="00A81655"/>
    <w:rsid w:val="00AA0B99"/>
    <w:rsid w:val="00AA31C2"/>
    <w:rsid w:val="00AA6F02"/>
    <w:rsid w:val="00AB4A38"/>
    <w:rsid w:val="00AC253F"/>
    <w:rsid w:val="00AE133B"/>
    <w:rsid w:val="00AE74E8"/>
    <w:rsid w:val="00AF0B2B"/>
    <w:rsid w:val="00AF50CC"/>
    <w:rsid w:val="00B02041"/>
    <w:rsid w:val="00B05FF3"/>
    <w:rsid w:val="00B31E6A"/>
    <w:rsid w:val="00B379D3"/>
    <w:rsid w:val="00B408D8"/>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2BC0"/>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List Paragraph"/>
    <w:basedOn w:val="a"/>
    <w:uiPriority w:val="34"/>
    <w:qFormat/>
    <w:rsid w:val="00A81655"/>
    <w:pPr>
      <w:ind w:leftChars="400"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List Paragraph"/>
    <w:basedOn w:val="a"/>
    <w:uiPriority w:val="34"/>
    <w:qFormat/>
    <w:rsid w:val="00A8165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image" Target="media/image4.wmf"/><Relationship Id="rId18" Type="http://schemas.openxmlformats.org/officeDocument/2006/relationships/oleObject" Target="embeddings/Microsoft___2.bin"/><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schemas.microsoft.com/office/2006/documentManagement/types"/>
    <ds:schemaRef ds:uri="http://purl.org/dc/elements/1.1/"/>
    <ds:schemaRef ds:uri="http://purl.org/dc/terms/"/>
    <ds:schemaRef ds:uri="a744ff38-b4b9-413c-860a-d1e1cc2e81b8"/>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8c206d83-9077-4838-a2dd-3d08ee9e6fa3"/>
    <ds:schemaRef ds:uri="http://purl.org/dc/dcmitype/"/>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1791C709-2B5C-0E45-9519-1FCABE88F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4102</Characters>
  <Application>Microsoft Macintosh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2018-02-16T02:26:00Z</dcterms:created>
  <dcterms:modified xsi:type="dcterms:W3CDTF">2018-02-19T17:16:00Z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